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7C95" w:rsidRPr="00447C95" w:rsidRDefault="00447C95" w:rsidP="00447C95">
      <w:pPr>
        <w:pStyle w:val="ConsPlusNormal"/>
        <w:jc w:val="center"/>
        <w:outlineLvl w:val="0"/>
        <w:rPr>
          <w:rFonts w:ascii="Times New Roman" w:hAnsi="Times New Roman" w:cs="Times New Roman"/>
          <w:b/>
          <w:bCs/>
        </w:rPr>
      </w:pPr>
      <w:bookmarkStart w:id="0" w:name="_GoBack"/>
      <w:bookmarkEnd w:id="0"/>
      <w:r w:rsidRPr="00447C95">
        <w:rPr>
          <w:rFonts w:ascii="Times New Roman" w:hAnsi="Times New Roman" w:cs="Times New Roman"/>
          <w:b/>
          <w:bCs/>
        </w:rPr>
        <w:t>ПРАВИТЕЛЬСТВО РОССИЙСКОЙ ФЕДЕРАЦИИ</w:t>
      </w:r>
    </w:p>
    <w:p w:rsidR="00447C95" w:rsidRPr="00447C95" w:rsidRDefault="00447C95" w:rsidP="00447C95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447C95" w:rsidRPr="00447C95" w:rsidRDefault="00447C95" w:rsidP="00447C9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447C95">
        <w:rPr>
          <w:rFonts w:ascii="Times New Roman" w:hAnsi="Times New Roman" w:cs="Times New Roman"/>
          <w:b/>
          <w:bCs/>
        </w:rPr>
        <w:t>ПОСТАНОВЛЕНИЕ</w:t>
      </w:r>
    </w:p>
    <w:p w:rsidR="00447C95" w:rsidRPr="00447C95" w:rsidRDefault="00447C95" w:rsidP="00447C9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447C95">
        <w:rPr>
          <w:rFonts w:ascii="Times New Roman" w:hAnsi="Times New Roman" w:cs="Times New Roman"/>
          <w:b/>
          <w:bCs/>
        </w:rPr>
        <w:t>от 5 июня 2015 г. N 555</w:t>
      </w:r>
    </w:p>
    <w:p w:rsidR="00447C95" w:rsidRPr="00447C95" w:rsidRDefault="00447C95" w:rsidP="00447C95">
      <w:pPr>
        <w:pStyle w:val="ConsPlusNormal"/>
        <w:jc w:val="center"/>
        <w:rPr>
          <w:rFonts w:ascii="Times New Roman" w:hAnsi="Times New Roman" w:cs="Times New Roman"/>
          <w:b/>
          <w:bCs/>
        </w:rPr>
      </w:pPr>
    </w:p>
    <w:p w:rsidR="00447C95" w:rsidRPr="00447C95" w:rsidRDefault="00447C95" w:rsidP="00447C9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447C95">
        <w:rPr>
          <w:rFonts w:ascii="Times New Roman" w:hAnsi="Times New Roman" w:cs="Times New Roman"/>
          <w:b/>
          <w:bCs/>
        </w:rPr>
        <w:t>ОБ УСТАНОВЛЕНИИ</w:t>
      </w:r>
    </w:p>
    <w:p w:rsidR="00447C95" w:rsidRPr="00447C95" w:rsidRDefault="00447C95" w:rsidP="00447C9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447C95">
        <w:rPr>
          <w:rFonts w:ascii="Times New Roman" w:hAnsi="Times New Roman" w:cs="Times New Roman"/>
          <w:b/>
          <w:bCs/>
        </w:rPr>
        <w:t>ПОРЯДКА ОБОСНОВАНИЯ ЗАКУПОК ТОВАРОВ, РАБОТ И УСЛУГ</w:t>
      </w:r>
    </w:p>
    <w:p w:rsidR="00447C95" w:rsidRPr="00447C95" w:rsidRDefault="00447C95" w:rsidP="00447C9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447C95">
        <w:rPr>
          <w:rFonts w:ascii="Times New Roman" w:hAnsi="Times New Roman" w:cs="Times New Roman"/>
          <w:b/>
          <w:bCs/>
        </w:rPr>
        <w:t>ДЛЯ ОБЕСПЕЧЕНИЯ ГОСУДАРСТВЕННЫХ И МУНИЦИПАЛЬНЫХ НУЖД</w:t>
      </w:r>
    </w:p>
    <w:p w:rsidR="00447C95" w:rsidRPr="00447C95" w:rsidRDefault="00447C95" w:rsidP="00447C9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447C95">
        <w:rPr>
          <w:rFonts w:ascii="Times New Roman" w:hAnsi="Times New Roman" w:cs="Times New Roman"/>
          <w:b/>
          <w:bCs/>
        </w:rPr>
        <w:t>И ФОРМ ТАКОГО ОБОСНОВАНИЯ</w:t>
      </w: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В соответствии с Федеральным </w:t>
      </w:r>
      <w:hyperlink r:id="rId7" w:history="1">
        <w:r w:rsidRPr="00447C95">
          <w:rPr>
            <w:rFonts w:ascii="Times New Roman" w:hAnsi="Times New Roman" w:cs="Times New Roman"/>
            <w:color w:val="0000FF"/>
          </w:rPr>
          <w:t>законом</w:t>
        </w:r>
      </w:hyperlink>
      <w:r w:rsidRPr="00447C95">
        <w:rPr>
          <w:rFonts w:ascii="Times New Roman" w:hAnsi="Times New Roman" w:cs="Times New Roman"/>
        </w:rPr>
        <w:t xml:space="preserve"> "О контрактной системе в сфере закупок товаров, работ, услуг для обеспечения государственных и муниципальных нужд" Правительство Российской Федерации постановляет: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1. Утвердить прилагаемые:</w:t>
      </w:r>
    </w:p>
    <w:p w:rsidR="00447C95" w:rsidRPr="00447C95" w:rsidRDefault="002D7203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ar30" w:history="1">
        <w:r w:rsidR="00447C95" w:rsidRPr="00447C95">
          <w:rPr>
            <w:rFonts w:ascii="Times New Roman" w:hAnsi="Times New Roman" w:cs="Times New Roman"/>
            <w:color w:val="0000FF"/>
          </w:rPr>
          <w:t>Правила</w:t>
        </w:r>
      </w:hyperlink>
      <w:r w:rsidR="00447C95" w:rsidRPr="00447C95">
        <w:rPr>
          <w:rFonts w:ascii="Times New Roman" w:hAnsi="Times New Roman" w:cs="Times New Roman"/>
        </w:rPr>
        <w:t xml:space="preserve"> обоснования закупок товаров, работ и услуг для обеспечения государственных и муниципальных нужд;</w:t>
      </w:r>
    </w:p>
    <w:p w:rsidR="00447C95" w:rsidRPr="00447C95" w:rsidRDefault="002D7203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ar60" w:history="1">
        <w:r w:rsidR="00447C95" w:rsidRPr="00447C95">
          <w:rPr>
            <w:rFonts w:ascii="Times New Roman" w:hAnsi="Times New Roman" w:cs="Times New Roman"/>
            <w:color w:val="0000FF"/>
          </w:rPr>
          <w:t>форму</w:t>
        </w:r>
      </w:hyperlink>
      <w:r w:rsidR="00447C95" w:rsidRPr="00447C95">
        <w:rPr>
          <w:rFonts w:ascii="Times New Roman" w:hAnsi="Times New Roman" w:cs="Times New Roman"/>
        </w:rPr>
        <w:t xml:space="preserve"> обоснования закупок товаров, работ и услуг для обеспечения государственных и муниципальных нужд при формировании и утверждении плана закупок;</w:t>
      </w:r>
    </w:p>
    <w:p w:rsidR="00447C95" w:rsidRPr="00447C95" w:rsidRDefault="002D7203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hyperlink w:anchor="Par113" w:history="1">
        <w:r w:rsidR="00447C95" w:rsidRPr="00447C95">
          <w:rPr>
            <w:rFonts w:ascii="Times New Roman" w:hAnsi="Times New Roman" w:cs="Times New Roman"/>
            <w:color w:val="0000FF"/>
          </w:rPr>
          <w:t>форму</w:t>
        </w:r>
      </w:hyperlink>
      <w:r w:rsidR="00447C95" w:rsidRPr="00447C95">
        <w:rPr>
          <w:rFonts w:ascii="Times New Roman" w:hAnsi="Times New Roman" w:cs="Times New Roman"/>
        </w:rPr>
        <w:t xml:space="preserve"> обоснования закупок товаров, работ и услуг для обеспечения государственных и муниципальных нужд при формировании и утверждении плана-графика закупок.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2. Настоящее постановление вступает в силу с 1 января 2016 г.</w:t>
      </w: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Председатель Правительства</w:t>
      </w: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Российской Федерации</w:t>
      </w: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Д.МЕДВЕДЕВ</w:t>
      </w: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Утверждены</w:t>
      </w: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постановлением Правительства</w:t>
      </w: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Российской Федерации</w:t>
      </w: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от 5 июня 2015 г. N 555</w:t>
      </w: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bookmarkStart w:id="1" w:name="Par30"/>
      <w:bookmarkEnd w:id="1"/>
      <w:r w:rsidRPr="00447C95">
        <w:rPr>
          <w:rFonts w:ascii="Times New Roman" w:hAnsi="Times New Roman" w:cs="Times New Roman"/>
          <w:b/>
          <w:bCs/>
        </w:rPr>
        <w:t>ПРАВИЛА</w:t>
      </w:r>
    </w:p>
    <w:p w:rsidR="00447C95" w:rsidRPr="00447C95" w:rsidRDefault="00447C95" w:rsidP="00447C9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447C95">
        <w:rPr>
          <w:rFonts w:ascii="Times New Roman" w:hAnsi="Times New Roman" w:cs="Times New Roman"/>
          <w:b/>
          <w:bCs/>
        </w:rPr>
        <w:t>ОБОСНОВАНИЯ ЗАКУПОК ТОВАРОВ, РАБОТ И УСЛУГ ДЛЯ ОБЕСПЕЧЕНИЯ</w:t>
      </w:r>
    </w:p>
    <w:p w:rsidR="00447C95" w:rsidRPr="00447C95" w:rsidRDefault="00447C95" w:rsidP="00447C95">
      <w:pPr>
        <w:pStyle w:val="ConsPlusNormal"/>
        <w:jc w:val="center"/>
        <w:rPr>
          <w:rFonts w:ascii="Times New Roman" w:hAnsi="Times New Roman" w:cs="Times New Roman"/>
          <w:b/>
          <w:bCs/>
        </w:rPr>
      </w:pPr>
      <w:r w:rsidRPr="00447C95">
        <w:rPr>
          <w:rFonts w:ascii="Times New Roman" w:hAnsi="Times New Roman" w:cs="Times New Roman"/>
          <w:b/>
          <w:bCs/>
        </w:rPr>
        <w:t>ГОСУДАРСТВЕННЫХ И МУНИЦИПАЛЬНЫХ НУЖД</w:t>
      </w: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1. Настоящие Правила устанавливают порядок обоснования закупок товаров, работ и услуг для обеспечения государственных и муниципальных нужд (далее - обоснование закупок).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2. Обоснование закупок осуществляется заказчиками при формировании и утверждении: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а) планов закупок товаров, работ и услуг для обеспечения федеральных нужд, нужд субъекта Российской Федерации и муниципальных нужд;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б) планов-графиков закупок товаров, работ и услуг для обеспечения федеральных нужд, нужд субъекта Российской Федерации и муниципальных нужд.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3. При обосновании закупок заказчик осуществляет: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а) обоснование выбора объекта и (или) объектов закупки в сроки, установленные: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Правительством Российской Федерации для формирования и утверждения планов закупок товаров, работ и услуг для обеспечения федеральных нужд;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высшим исполнительным органом государственной власти субъекта Российской Федерации, местной администрацией для формирования и утверждения планов закупок для обеспечения нужд субъекта Российской Федерации, муниципальных нужд соответственно;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б) обоснование начальной (максимальной) цены контракта, цены контракта, заключаемого с единственным поставщиком (подрядчиком, исполнителем), а также способа определения поставщика (подрядчика, исполнителя) в сроки, установленные: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lastRenderedPageBreak/>
        <w:t>Правительством Российской Федерации для формирования и утверждения планов-графиков закупок товаров, работ и услуг для обеспечения федеральных нужд;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высшим исполнительным органом государственной власти субъекта Российской Федерации, местной администрацией для формирования и утверждения планов-графиков закупок для обеспечения нужд субъекта Российской Федерации, муниципальных нужд соответственно.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4. Обоснование закупок осуществляется заказчиками в соответствии с установленными Правительством Российской Федерации: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а) </w:t>
      </w:r>
      <w:hyperlink w:anchor="Par60" w:history="1">
        <w:r w:rsidRPr="00447C95">
          <w:rPr>
            <w:rFonts w:ascii="Times New Roman" w:hAnsi="Times New Roman" w:cs="Times New Roman"/>
            <w:color w:val="0000FF"/>
          </w:rPr>
          <w:t>формой</w:t>
        </w:r>
      </w:hyperlink>
      <w:r w:rsidRPr="00447C95">
        <w:rPr>
          <w:rFonts w:ascii="Times New Roman" w:hAnsi="Times New Roman" w:cs="Times New Roman"/>
        </w:rPr>
        <w:t xml:space="preserve"> обоснования закупок товаров, работ и услуг для обеспечения государственных и муниципальных нужд при формировании и утверждении планов закупок;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б) </w:t>
      </w:r>
      <w:hyperlink w:anchor="Par113" w:history="1">
        <w:r w:rsidRPr="00447C95">
          <w:rPr>
            <w:rFonts w:ascii="Times New Roman" w:hAnsi="Times New Roman" w:cs="Times New Roman"/>
            <w:color w:val="0000FF"/>
          </w:rPr>
          <w:t>формой</w:t>
        </w:r>
      </w:hyperlink>
      <w:r w:rsidRPr="00447C95">
        <w:rPr>
          <w:rFonts w:ascii="Times New Roman" w:hAnsi="Times New Roman" w:cs="Times New Roman"/>
        </w:rPr>
        <w:t xml:space="preserve"> обоснования закупок товаров, работ и услуг для обеспечения государственных и муниципальных нужд при формировании и утверждении планов-графиков закупок.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5. В отношении закупок, осуществляемых в соответствии с </w:t>
      </w:r>
      <w:hyperlink r:id="rId8" w:history="1">
        <w:r w:rsidRPr="00447C95">
          <w:rPr>
            <w:rFonts w:ascii="Times New Roman" w:hAnsi="Times New Roman" w:cs="Times New Roman"/>
            <w:color w:val="0000FF"/>
          </w:rPr>
          <w:t>пунктом 7 части 2 статьи 83</w:t>
        </w:r>
      </w:hyperlink>
      <w:r w:rsidRPr="00447C95">
        <w:rPr>
          <w:rFonts w:ascii="Times New Roman" w:hAnsi="Times New Roman" w:cs="Times New Roman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обоснование закупок осуществляется в соответствии с решением врачебной комиссии.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6. В отношении закупок, осуществляемых в соответствии с </w:t>
      </w:r>
      <w:hyperlink r:id="rId9" w:history="1">
        <w:r w:rsidRPr="00447C95">
          <w:rPr>
            <w:rFonts w:ascii="Times New Roman" w:hAnsi="Times New Roman" w:cs="Times New Roman"/>
            <w:color w:val="0000FF"/>
          </w:rPr>
          <w:t>пунктами 4</w:t>
        </w:r>
      </w:hyperlink>
      <w:r w:rsidRPr="00447C95">
        <w:rPr>
          <w:rFonts w:ascii="Times New Roman" w:hAnsi="Times New Roman" w:cs="Times New Roman"/>
        </w:rPr>
        <w:t xml:space="preserve">, </w:t>
      </w:r>
      <w:hyperlink r:id="rId10" w:history="1">
        <w:r w:rsidRPr="00447C95">
          <w:rPr>
            <w:rFonts w:ascii="Times New Roman" w:hAnsi="Times New Roman" w:cs="Times New Roman"/>
            <w:color w:val="0000FF"/>
          </w:rPr>
          <w:t>5</w:t>
        </w:r>
      </w:hyperlink>
      <w:r w:rsidRPr="00447C95">
        <w:rPr>
          <w:rFonts w:ascii="Times New Roman" w:hAnsi="Times New Roman" w:cs="Times New Roman"/>
        </w:rPr>
        <w:t xml:space="preserve">, </w:t>
      </w:r>
      <w:hyperlink r:id="rId11" w:history="1">
        <w:r w:rsidRPr="00447C95">
          <w:rPr>
            <w:rFonts w:ascii="Times New Roman" w:hAnsi="Times New Roman" w:cs="Times New Roman"/>
            <w:color w:val="0000FF"/>
          </w:rPr>
          <w:t>26</w:t>
        </w:r>
      </w:hyperlink>
      <w:r w:rsidRPr="00447C95">
        <w:rPr>
          <w:rFonts w:ascii="Times New Roman" w:hAnsi="Times New Roman" w:cs="Times New Roman"/>
        </w:rPr>
        <w:t xml:space="preserve"> и </w:t>
      </w:r>
      <w:hyperlink r:id="rId12" w:history="1">
        <w:r w:rsidRPr="00447C95">
          <w:rPr>
            <w:rFonts w:ascii="Times New Roman" w:hAnsi="Times New Roman" w:cs="Times New Roman"/>
            <w:color w:val="0000FF"/>
          </w:rPr>
          <w:t>33 части 1 статьи 93</w:t>
        </w:r>
      </w:hyperlink>
      <w:r w:rsidRPr="00447C95">
        <w:rPr>
          <w:rFonts w:ascii="Times New Roman" w:hAnsi="Times New Roman" w:cs="Times New Roman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нужд", обоснованию подлежит годовой объем указанных закупок.</w:t>
      </w: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  <w:lang w:val="en-US"/>
        </w:rPr>
      </w:pPr>
    </w:p>
    <w:p w:rsidR="00447C95" w:rsidRPr="00447C95" w:rsidRDefault="00447C95" w:rsidP="00447C9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Утверждена</w:t>
      </w: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постановлением Правительства</w:t>
      </w: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Российской Федерации</w:t>
      </w: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от 5 июня 2015 г. N 555</w:t>
      </w: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  <w:sectPr w:rsidR="00447C95" w:rsidRPr="00447C95" w:rsidSect="00447C95">
          <w:headerReference w:type="default" r:id="rId13"/>
          <w:pgSz w:w="11905" w:h="16838"/>
          <w:pgMar w:top="1134" w:right="567" w:bottom="1134" w:left="1134" w:header="0" w:footer="0" w:gutter="0"/>
          <w:cols w:space="720"/>
          <w:noEndnote/>
          <w:titlePg/>
          <w:docGrid w:linePitch="299"/>
        </w:sectPr>
      </w:pP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bookmarkStart w:id="2" w:name="Par60"/>
      <w:bookmarkEnd w:id="2"/>
      <w:r w:rsidRPr="00447C95">
        <w:rPr>
          <w:rFonts w:ascii="Times New Roman" w:hAnsi="Times New Roman" w:cs="Times New Roman"/>
        </w:rPr>
        <w:t xml:space="preserve">                                 ФОРМА </w:t>
      </w:r>
      <w:hyperlink w:anchor="Par101" w:history="1">
        <w:r w:rsidRPr="00447C95">
          <w:rPr>
            <w:rFonts w:ascii="Times New Roman" w:hAnsi="Times New Roman" w:cs="Times New Roman"/>
            <w:color w:val="0000FF"/>
          </w:rPr>
          <w:t>&lt;1&gt;</w:t>
        </w:r>
      </w:hyperlink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        обоснования закупок товаров, работ и услуг для обеспечения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           государственных и муниципальных нужд при формировании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                        и утверждении плана закупок</w:t>
      </w: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2211"/>
        <w:gridCol w:w="1757"/>
        <w:gridCol w:w="2438"/>
      </w:tblGrid>
      <w:tr w:rsidR="00447C95" w:rsidRPr="00447C95">
        <w:tc>
          <w:tcPr>
            <w:tcW w:w="3175" w:type="dxa"/>
            <w:tcBorders>
              <w:bottom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Вид документа (базовый (0); измененный (порядковый код изменения плана закупок)</w:t>
            </w:r>
          </w:p>
        </w:tc>
        <w:tc>
          <w:tcPr>
            <w:tcW w:w="2211" w:type="dxa"/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1"/>
        <w:gridCol w:w="887"/>
        <w:gridCol w:w="994"/>
        <w:gridCol w:w="1871"/>
        <w:gridCol w:w="3231"/>
        <w:gridCol w:w="1587"/>
        <w:gridCol w:w="3572"/>
      </w:tblGrid>
      <w:tr w:rsidR="00447C95" w:rsidRPr="00447C9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 xml:space="preserve">Идентификационный код закупки </w:t>
            </w:r>
            <w:hyperlink w:anchor="Par102" w:history="1">
              <w:r w:rsidRPr="00447C95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Наименование объекта и (или) объектов закупки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Наименование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 в случае, если закупка планируется в рамках указанной программы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Наименование мероприятия государственной программы или программы субъекта Российской Федерации, муниципальной программы (в том числе целевой программы, ведомственной целевой программы, иного документа стратегического и программно-целевого планирования), наименование функции, полномочия государственного органа, органа управления государственным внебюджетным фондом, муниципального органа и (или) наименование международного договора Российской Федерации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Обоснование соответствия объекта и (или) объектов закупки мероприятию государственной (муниципальной) программы, функциям, полномочиям и (или) международному договору Российской Федерации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 xml:space="preserve">Полное наименование, дата принятия и номер утвержденных в соответствии со </w:t>
            </w:r>
            <w:hyperlink r:id="rId14" w:history="1">
              <w:r w:rsidRPr="00447C95">
                <w:rPr>
                  <w:rFonts w:ascii="Times New Roman" w:hAnsi="Times New Roman" w:cs="Times New Roman"/>
                  <w:color w:val="0000FF"/>
                </w:rPr>
                <w:t>статьей 19</w:t>
              </w:r>
            </w:hyperlink>
            <w:r w:rsidRPr="00447C95">
              <w:rPr>
                <w:rFonts w:ascii="Times New Roman" w:hAnsi="Times New Roman" w:cs="Times New Roman"/>
              </w:rP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нормативных правовых (правовых) актов, устанавливающих требования к отдельным видам товаров, работ и услуг (в том числе предельные цены товаров, работ и услуг) и (или) к определению нормативных затрат на обеспечение функций, полномочий государственных органов, органов управления государственными внебюджетными фондами, муниципальных органов, в том числе подведомственных указанным органам казенных учреждений, или указание на отсутствие такого акта для соответствующего объекта и (или) соответствующих объектов закупки</w:t>
            </w:r>
          </w:p>
        </w:tc>
      </w:tr>
      <w:tr w:rsidR="00447C95" w:rsidRPr="00447C9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7</w:t>
            </w:r>
          </w:p>
        </w:tc>
      </w:tr>
      <w:tr w:rsidR="00447C95" w:rsidRPr="00447C95">
        <w:tc>
          <w:tcPr>
            <w:tcW w:w="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___________________________________ _________   "__" ______________ 20__ г.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  (Ф.И.О., должность руководителя</w:t>
      </w:r>
      <w:proofErr w:type="gramStart"/>
      <w:r w:rsidRPr="00447C95">
        <w:rPr>
          <w:rFonts w:ascii="Times New Roman" w:hAnsi="Times New Roman" w:cs="Times New Roman"/>
        </w:rPr>
        <w:t xml:space="preserve">   (</w:t>
      </w:r>
      <w:proofErr w:type="gramEnd"/>
      <w:r w:rsidRPr="00447C95">
        <w:rPr>
          <w:rFonts w:ascii="Times New Roman" w:hAnsi="Times New Roman" w:cs="Times New Roman"/>
        </w:rPr>
        <w:t>подпись)      (дата утверждения)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   (уполномоченного должностного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         лица) заказчика)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___________________________________ ___________ М.П.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(Ф.И.О. ответственного исполнителя)  (подпись)</w:t>
      </w: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--------------------------------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3" w:name="Par101"/>
      <w:bookmarkEnd w:id="3"/>
      <w:r w:rsidRPr="00447C95">
        <w:rPr>
          <w:rFonts w:ascii="Times New Roman" w:hAnsi="Times New Roman" w:cs="Times New Roman"/>
        </w:rPr>
        <w:t>&lt;1&gt; Форма обоснования закупок товаров, работ и услуг для обеспечения государственных и муниципальных нужд при формировании и утверждении плана закупок прилагается к плану закупок. В случае внесения изменений в план закупок изменения вносятся в соответствующие формы обоснований закупок.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4" w:name="Par102"/>
      <w:bookmarkEnd w:id="4"/>
      <w:r w:rsidRPr="00447C95">
        <w:rPr>
          <w:rFonts w:ascii="Times New Roman" w:hAnsi="Times New Roman" w:cs="Times New Roman"/>
        </w:rPr>
        <w:t xml:space="preserve">&lt;2&gt; Формируется в соответствии со </w:t>
      </w:r>
      <w:hyperlink r:id="rId15" w:history="1">
        <w:r w:rsidRPr="00447C95">
          <w:rPr>
            <w:rFonts w:ascii="Times New Roman" w:hAnsi="Times New Roman" w:cs="Times New Roman"/>
            <w:color w:val="0000FF"/>
          </w:rPr>
          <w:t>статьей 23</w:t>
        </w:r>
      </w:hyperlink>
      <w:r w:rsidRPr="00447C95">
        <w:rPr>
          <w:rFonts w:ascii="Times New Roman" w:hAnsi="Times New Roman" w:cs="Times New Roman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2D7203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jc w:val="right"/>
        <w:outlineLvl w:val="0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lastRenderedPageBreak/>
        <w:t>Утверждена</w:t>
      </w: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постановлением Правительства</w:t>
      </w: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Российской Федерации</w:t>
      </w:r>
    </w:p>
    <w:p w:rsidR="00447C95" w:rsidRPr="00447C95" w:rsidRDefault="00447C95" w:rsidP="00447C95">
      <w:pPr>
        <w:pStyle w:val="ConsPlusNormal"/>
        <w:jc w:val="right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от 5 июня 2015 г. N 555</w:t>
      </w: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bookmarkStart w:id="5" w:name="Par113"/>
      <w:bookmarkEnd w:id="5"/>
      <w:r w:rsidRPr="00447C95">
        <w:rPr>
          <w:rFonts w:ascii="Times New Roman" w:hAnsi="Times New Roman" w:cs="Times New Roman"/>
        </w:rPr>
        <w:t xml:space="preserve">                                 ФОРМА </w:t>
      </w:r>
      <w:hyperlink w:anchor="Par163" w:history="1">
        <w:r w:rsidRPr="00447C95">
          <w:rPr>
            <w:rFonts w:ascii="Times New Roman" w:hAnsi="Times New Roman" w:cs="Times New Roman"/>
            <w:color w:val="0000FF"/>
          </w:rPr>
          <w:t>&lt;1&gt;</w:t>
        </w:r>
      </w:hyperlink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        обоснования закупок товаров, работ и услуг для обеспечения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           государственных и муниципальных нужд при формировании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                    и утверждении плана-графика закупок</w:t>
      </w: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75"/>
        <w:gridCol w:w="2211"/>
        <w:gridCol w:w="1757"/>
        <w:gridCol w:w="2438"/>
      </w:tblGrid>
      <w:tr w:rsidR="00447C95" w:rsidRPr="00447C95">
        <w:tc>
          <w:tcPr>
            <w:tcW w:w="3175" w:type="dxa"/>
            <w:tcBorders>
              <w:bottom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Вид документа (базовый (0); измененный (порядковый код изменения плана-графика закупок)</w:t>
            </w:r>
          </w:p>
        </w:tc>
        <w:tc>
          <w:tcPr>
            <w:tcW w:w="2211" w:type="dxa"/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57" w:type="dxa"/>
            <w:tcBorders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right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изменения</w:t>
            </w:r>
          </w:p>
        </w:tc>
        <w:tc>
          <w:tcPr>
            <w:tcW w:w="2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"/>
        <w:gridCol w:w="957"/>
        <w:gridCol w:w="980"/>
        <w:gridCol w:w="1694"/>
        <w:gridCol w:w="1763"/>
        <w:gridCol w:w="3809"/>
        <w:gridCol w:w="2154"/>
        <w:gridCol w:w="1331"/>
        <w:gridCol w:w="1307"/>
        <w:gridCol w:w="1292"/>
      </w:tblGrid>
      <w:tr w:rsidR="00447C95" w:rsidRPr="00447C95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 xml:space="preserve">Идентификационный код закупки </w:t>
            </w:r>
            <w:hyperlink w:anchor="Par164" w:history="1">
              <w:r w:rsidRPr="00447C95">
                <w:rPr>
                  <w:rFonts w:ascii="Times New Roman" w:hAnsi="Times New Roman" w:cs="Times New Roman"/>
                  <w:color w:val="0000FF"/>
                </w:rPr>
                <w:t>&lt;2&gt;</w:t>
              </w:r>
            </w:hyperlink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Наименование объекта закупки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Начальная (максимальная) цена контракта, цена контракта, заключаемого с единственным поставщиком (подрядчиком, исполнителем)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Наименование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 xml:space="preserve">Обоснование невозможности применения для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методов, указанных в </w:t>
            </w:r>
            <w:hyperlink r:id="rId16" w:history="1">
              <w:r w:rsidRPr="00447C95">
                <w:rPr>
                  <w:rFonts w:ascii="Times New Roman" w:hAnsi="Times New Roman" w:cs="Times New Roman"/>
                  <w:color w:val="0000FF"/>
                </w:rPr>
                <w:t>части 1 статьи 22</w:t>
              </w:r>
            </w:hyperlink>
            <w:r w:rsidRPr="00447C95">
              <w:rPr>
                <w:rFonts w:ascii="Times New Roman" w:hAnsi="Times New Roman" w:cs="Times New Roman"/>
              </w:rPr>
      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 (далее - Федеральный закон), а также обоснование метода определения и обоснования начальной (максимальной) цены контракта, цены контракта, заключаемого с единственным поставщиком (подрядчиком, исполнителем), не предусмотренного </w:t>
            </w:r>
            <w:hyperlink r:id="rId17" w:history="1">
              <w:r w:rsidRPr="00447C95">
                <w:rPr>
                  <w:rFonts w:ascii="Times New Roman" w:hAnsi="Times New Roman" w:cs="Times New Roman"/>
                  <w:color w:val="0000FF"/>
                </w:rPr>
                <w:t>частью 1 статьи 22</w:t>
              </w:r>
            </w:hyperlink>
            <w:r w:rsidRPr="00447C95">
              <w:rPr>
                <w:rFonts w:ascii="Times New Roman" w:hAnsi="Times New Roman" w:cs="Times New Roman"/>
              </w:rPr>
              <w:t xml:space="preserve"> Федерального закона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 xml:space="preserve">Обоснование начальной (максимальной) цены контракта, цены контракта, заключаемого с единственным поставщиком (подрядчиком, исполнителем) в порядке, установленном </w:t>
            </w:r>
            <w:hyperlink r:id="rId18" w:history="1">
              <w:r w:rsidRPr="00447C95">
                <w:rPr>
                  <w:rFonts w:ascii="Times New Roman" w:hAnsi="Times New Roman" w:cs="Times New Roman"/>
                  <w:color w:val="0000FF"/>
                </w:rPr>
                <w:t>статьей 22</w:t>
              </w:r>
            </w:hyperlink>
            <w:r w:rsidRPr="00447C95">
              <w:rPr>
                <w:rFonts w:ascii="Times New Roman" w:hAnsi="Times New Roman" w:cs="Times New Roman"/>
              </w:rPr>
              <w:t xml:space="preserve"> Федерального закона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Способ определения поставщика (подрядчика, исполнителя)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Обоснование выбранного способа определения поставщика (подрядчика, исполнителя)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Обоснование дополнительных требований к участникам закупки (при наличии таких требований)</w:t>
            </w:r>
          </w:p>
        </w:tc>
      </w:tr>
      <w:tr w:rsidR="00447C95" w:rsidRPr="00447C95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447C95">
              <w:rPr>
                <w:rFonts w:ascii="Times New Roman" w:hAnsi="Times New Roman" w:cs="Times New Roman"/>
              </w:rPr>
              <w:t>10</w:t>
            </w:r>
          </w:p>
        </w:tc>
      </w:tr>
      <w:tr w:rsidR="00447C95" w:rsidRPr="00447C95">
        <w:tc>
          <w:tcPr>
            <w:tcW w:w="6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3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1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7C95" w:rsidRPr="00447C95" w:rsidRDefault="00447C95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___________________________________ _________   "__" ______________ 20__ г.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  (Ф.И.О., должность руководителя</w:t>
      </w:r>
      <w:proofErr w:type="gramStart"/>
      <w:r w:rsidRPr="00447C95">
        <w:rPr>
          <w:rFonts w:ascii="Times New Roman" w:hAnsi="Times New Roman" w:cs="Times New Roman"/>
        </w:rPr>
        <w:t xml:space="preserve">   (</w:t>
      </w:r>
      <w:proofErr w:type="gramEnd"/>
      <w:r w:rsidRPr="00447C95">
        <w:rPr>
          <w:rFonts w:ascii="Times New Roman" w:hAnsi="Times New Roman" w:cs="Times New Roman"/>
        </w:rPr>
        <w:t>подпись)      (дата утверждения)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   (уполномоченного должностного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 xml:space="preserve">         лица) заказчика)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___________________________________ ___________ М.П.</w:t>
      </w:r>
    </w:p>
    <w:p w:rsidR="00447C95" w:rsidRPr="00447C95" w:rsidRDefault="00447C95" w:rsidP="00447C95">
      <w:pPr>
        <w:pStyle w:val="ConsPlusNonformat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(Ф.И.О. ответственного исполнителя)  (подпись)</w:t>
      </w:r>
    </w:p>
    <w:p w:rsidR="00447C95" w:rsidRPr="00447C95" w:rsidRDefault="00447C95" w:rsidP="00447C95">
      <w:pPr>
        <w:pStyle w:val="ConsPlusNormal"/>
        <w:jc w:val="both"/>
        <w:rPr>
          <w:rFonts w:ascii="Times New Roman" w:hAnsi="Times New Roman" w:cs="Times New Roman"/>
        </w:rPr>
      </w:pP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r w:rsidRPr="00447C95">
        <w:rPr>
          <w:rFonts w:ascii="Times New Roman" w:hAnsi="Times New Roman" w:cs="Times New Roman"/>
        </w:rPr>
        <w:t>--------------------------------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6" w:name="Par163"/>
      <w:bookmarkEnd w:id="6"/>
      <w:r w:rsidRPr="00447C95">
        <w:rPr>
          <w:rFonts w:ascii="Times New Roman" w:hAnsi="Times New Roman" w:cs="Times New Roman"/>
        </w:rPr>
        <w:t>&lt;1&gt; Форма обоснования закупок товаров, работ и услуг для обеспечения государственных и муниципальных нужд при формировании и утверждении плана-графика закупок прилагается к плану-графику закупок. В случае внесения изменений в план-график закупок изменения вносятся в соответствующие формы обоснований закупок.</w:t>
      </w:r>
    </w:p>
    <w:p w:rsidR="00447C95" w:rsidRPr="00447C95" w:rsidRDefault="00447C95" w:rsidP="00447C95">
      <w:pPr>
        <w:pStyle w:val="ConsPlusNormal"/>
        <w:ind w:firstLine="540"/>
        <w:jc w:val="both"/>
        <w:rPr>
          <w:rFonts w:ascii="Times New Roman" w:hAnsi="Times New Roman" w:cs="Times New Roman"/>
        </w:rPr>
      </w:pPr>
      <w:bookmarkStart w:id="7" w:name="Par164"/>
      <w:bookmarkEnd w:id="7"/>
      <w:r w:rsidRPr="00447C95">
        <w:rPr>
          <w:rFonts w:ascii="Times New Roman" w:hAnsi="Times New Roman" w:cs="Times New Roman"/>
        </w:rPr>
        <w:t xml:space="preserve">&lt;2&gt; Формируется в соответствии со </w:t>
      </w:r>
      <w:hyperlink r:id="rId19" w:history="1">
        <w:r w:rsidRPr="00447C95">
          <w:rPr>
            <w:rFonts w:ascii="Times New Roman" w:hAnsi="Times New Roman" w:cs="Times New Roman"/>
            <w:color w:val="0000FF"/>
          </w:rPr>
          <w:t>статьей 23</w:t>
        </w:r>
      </w:hyperlink>
      <w:r w:rsidRPr="00447C95">
        <w:rPr>
          <w:rFonts w:ascii="Times New Roman" w:hAnsi="Times New Roman" w:cs="Times New Roman"/>
        </w:rPr>
        <w:t xml:space="preserve"> Федерального закона "О контрактной системе в сфере закупок товаров, работ, услуг для обеспечения государственных и муниципальных нужд".</w:t>
      </w:r>
    </w:p>
    <w:p w:rsidR="00D625CD" w:rsidRPr="00447C95" w:rsidRDefault="00D625CD">
      <w:pPr>
        <w:rPr>
          <w:rFonts w:ascii="Times New Roman" w:hAnsi="Times New Roman" w:cs="Times New Roman"/>
        </w:rPr>
      </w:pPr>
    </w:p>
    <w:sectPr w:rsidR="00D625CD" w:rsidRPr="00447C95" w:rsidSect="001C4C24">
      <w:pgSz w:w="16838" w:h="11905" w:orient="landscape"/>
      <w:pgMar w:top="1134" w:right="1134" w:bottom="567" w:left="1134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7C95" w:rsidRDefault="00447C95" w:rsidP="00447C95">
      <w:pPr>
        <w:spacing w:after="0" w:line="240" w:lineRule="auto"/>
      </w:pPr>
      <w:r>
        <w:separator/>
      </w:r>
    </w:p>
  </w:endnote>
  <w:endnote w:type="continuationSeparator" w:id="0">
    <w:p w:rsidR="00447C95" w:rsidRDefault="00447C95" w:rsidP="00447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7C95" w:rsidRDefault="00447C95" w:rsidP="00447C95">
      <w:pPr>
        <w:spacing w:after="0" w:line="240" w:lineRule="auto"/>
      </w:pPr>
      <w:r>
        <w:separator/>
      </w:r>
    </w:p>
  </w:footnote>
  <w:footnote w:type="continuationSeparator" w:id="0">
    <w:p w:rsidR="00447C95" w:rsidRDefault="00447C95" w:rsidP="00447C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811719"/>
      <w:docPartObj>
        <w:docPartGallery w:val="Page Numbers (Top of Page)"/>
        <w:docPartUnique/>
      </w:docPartObj>
    </w:sdtPr>
    <w:sdtEndPr/>
    <w:sdtContent>
      <w:p w:rsidR="00447C95" w:rsidRDefault="002D7203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447C95" w:rsidRDefault="00447C9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7C95"/>
    <w:rsid w:val="002D7203"/>
    <w:rsid w:val="00447C95"/>
    <w:rsid w:val="00D625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9850198-4FF0-4D20-950A-0CE83D70D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25C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47C95"/>
    <w:pPr>
      <w:autoSpaceDE w:val="0"/>
      <w:autoSpaceDN w:val="0"/>
      <w:adjustRightInd w:val="0"/>
      <w:spacing w:after="0" w:line="240" w:lineRule="auto"/>
    </w:pPr>
    <w:rPr>
      <w:rFonts w:ascii="Calibri" w:hAnsi="Calibri" w:cs="Calibri"/>
    </w:rPr>
  </w:style>
  <w:style w:type="paragraph" w:customStyle="1" w:styleId="ConsPlusNonformat">
    <w:name w:val="ConsPlusNonformat"/>
    <w:uiPriority w:val="99"/>
    <w:rsid w:val="00447C9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header"/>
    <w:basedOn w:val="a"/>
    <w:link w:val="a4"/>
    <w:uiPriority w:val="99"/>
    <w:unhideWhenUsed/>
    <w:rsid w:val="0044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47C95"/>
  </w:style>
  <w:style w:type="paragraph" w:styleId="a5">
    <w:name w:val="footer"/>
    <w:basedOn w:val="a"/>
    <w:link w:val="a6"/>
    <w:uiPriority w:val="99"/>
    <w:semiHidden/>
    <w:unhideWhenUsed/>
    <w:rsid w:val="00447C9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7C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5DCBBA7AF644316B7FAC36DC86BDAB223A2265A0B6A907244704023562A2F16A885F63CyCk8F" TargetMode="External"/><Relationship Id="rId13" Type="http://schemas.openxmlformats.org/officeDocument/2006/relationships/header" Target="header1.xml"/><Relationship Id="rId18" Type="http://schemas.openxmlformats.org/officeDocument/2006/relationships/hyperlink" Target="consultantplus://offline/ref=E5DCBBA7AF644316B7FAC36DC86BDAB223A2265A0B6A907244704023562A2F16A885F63FCF6EFD17y3kCF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hyperlink" Target="consultantplus://offline/ref=E5DCBBA7AF644316B7FAC36DC86BDAB223A2265A0B6A907244704023562A2F16A885F63FCF6EFE11y3k6F" TargetMode="External"/><Relationship Id="rId12" Type="http://schemas.openxmlformats.org/officeDocument/2006/relationships/hyperlink" Target="consultantplus://offline/ref=E5DCBBA7AF644316B7FAC36DC86BDAB223A2265A0B6A907244704023562A2F16A885F63FCF6FF81Ey3kCF" TargetMode="External"/><Relationship Id="rId17" Type="http://schemas.openxmlformats.org/officeDocument/2006/relationships/hyperlink" Target="consultantplus://offline/ref=E5DCBBA7AF644316B7FAC36DC86BDAB223A2265A0B6A907244704023562A2F16A885F63FCF6EFD17y3kDF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E5DCBBA7AF644316B7FAC36DC86BDAB223A2265A0B6A907244704023562A2F16A885F63FCF6EFD17y3kDF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E5DCBBA7AF644316B7FAC36DC86BDAB223A2265A0B6A907244704023562A2F16A885F63FCF6FFD1Ey3k7F" TargetMode="Externa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E5DCBBA7AF644316B7FAC36DC86BDAB223A2265A0B6A907244704023562A2F16A885F63FCF6EFD13y3k2F" TargetMode="External"/><Relationship Id="rId10" Type="http://schemas.openxmlformats.org/officeDocument/2006/relationships/hyperlink" Target="consultantplus://offline/ref=E5DCBBA7AF644316B7FAC36DC86BDAB223A2265A0B6A907244704023562A2F16A885F63FCF6FF613y3kCF" TargetMode="External"/><Relationship Id="rId19" Type="http://schemas.openxmlformats.org/officeDocument/2006/relationships/hyperlink" Target="consultantplus://offline/ref=E5DCBBA7AF644316B7FAC36DC86BDAB223A2265A0B6A907244704023562A2F16A885F63FCF6EFD13y3k2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E5DCBBA7AF644316B7FAC36DC86BDAB223A2265A0B6A907244704023562A2F16A885F63FCF6FF613y3k3F" TargetMode="External"/><Relationship Id="rId14" Type="http://schemas.openxmlformats.org/officeDocument/2006/relationships/hyperlink" Target="consultantplus://offline/ref=E5DCBBA7AF644316B7FAC36DC86BDAB223A2265A0B6A907244704023562A2F16A885F63FCF6EFE11y3k7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EEF3FCB-DB86-4D72-BE12-F88FFBB70E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The Federal Treasury</Company>
  <LinksUpToDate>false</LinksUpToDate>
  <CharactersWithSpaces>11410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Толстова Ю.С.</dc:creator>
  <cp:keywords/>
  <dc:description/>
  <cp:lastModifiedBy>admin</cp:lastModifiedBy>
  <cp:revision>2</cp:revision>
  <dcterms:created xsi:type="dcterms:W3CDTF">2016-02-25T02:42:00Z</dcterms:created>
  <dcterms:modified xsi:type="dcterms:W3CDTF">2016-02-25T02:42:00Z</dcterms:modified>
</cp:coreProperties>
</file>